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D71C8" w14:textId="77777777" w:rsidR="0081486A" w:rsidRDefault="0081486A" w:rsidP="0081486A">
      <w:pPr>
        <w:pStyle w:val="NormaleWeb"/>
        <w:spacing w:before="0" w:beforeAutospacing="0" w:after="0" w:afterAutospacing="0"/>
        <w:rPr>
          <w:rFonts w:asciiTheme="minorHAnsi" w:hAnsiTheme="minorHAnsi"/>
          <w:sz w:val="22"/>
          <w:szCs w:val="22"/>
        </w:rPr>
      </w:pPr>
    </w:p>
    <w:p w14:paraId="746E4493" w14:textId="356D1D49" w:rsidR="0081486A" w:rsidRPr="0081486A" w:rsidRDefault="0081486A" w:rsidP="0081486A">
      <w:pPr>
        <w:pStyle w:val="NormaleWeb"/>
        <w:spacing w:before="0" w:beforeAutospacing="0" w:after="0" w:afterAutospacing="0"/>
        <w:jc w:val="center"/>
        <w:rPr>
          <w:rFonts w:asciiTheme="minorHAnsi" w:hAnsiTheme="minorHAnsi" w:cstheme="minorHAnsi"/>
          <w:b/>
          <w:bCs/>
          <w:color w:val="0F243E" w:themeColor="text2" w:themeShade="80"/>
          <w:sz w:val="32"/>
          <w:szCs w:val="32"/>
        </w:rPr>
      </w:pPr>
      <w:r w:rsidRPr="0081486A">
        <w:rPr>
          <w:rFonts w:asciiTheme="minorHAnsi" w:hAnsiTheme="minorHAnsi" w:cstheme="minorHAnsi"/>
          <w:b/>
          <w:bCs/>
          <w:color w:val="0F243E" w:themeColor="text2" w:themeShade="80"/>
          <w:sz w:val="32"/>
          <w:szCs w:val="32"/>
        </w:rPr>
        <w:t>IN PRINCIPIO, LA TRINITÀ</w:t>
      </w:r>
    </w:p>
    <w:p w14:paraId="4549C0A0" w14:textId="77777777" w:rsidR="0081486A" w:rsidRPr="0081486A" w:rsidRDefault="0081486A" w:rsidP="0081486A">
      <w:pPr>
        <w:pStyle w:val="NormaleWeb"/>
        <w:spacing w:before="0" w:beforeAutospacing="0" w:after="0" w:afterAutospacing="0"/>
        <w:jc w:val="center"/>
        <w:rPr>
          <w:rFonts w:asciiTheme="minorHAnsi" w:hAnsiTheme="minorHAnsi" w:cstheme="minorHAnsi"/>
          <w:b/>
          <w:bCs/>
          <w:color w:val="0F243E" w:themeColor="text2" w:themeShade="80"/>
          <w:sz w:val="32"/>
          <w:szCs w:val="32"/>
        </w:rPr>
      </w:pPr>
      <w:r w:rsidRPr="0081486A">
        <w:rPr>
          <w:rFonts w:asciiTheme="minorHAnsi" w:hAnsiTheme="minorHAnsi" w:cstheme="minorHAnsi"/>
          <w:b/>
          <w:bCs/>
          <w:color w:val="0F243E" w:themeColor="text2" w:themeShade="80"/>
          <w:sz w:val="32"/>
          <w:szCs w:val="32"/>
        </w:rPr>
        <w:t>di Don Tonino Bello</w:t>
      </w:r>
    </w:p>
    <w:p w14:paraId="0852BEFE" w14:textId="77777777" w:rsidR="0081486A" w:rsidRPr="00A660FE" w:rsidRDefault="0081486A" w:rsidP="0081486A">
      <w:pPr>
        <w:jc w:val="both"/>
        <w:rPr>
          <w:rFonts w:cs="Times New Roman"/>
          <w:color w:val="222222"/>
          <w:sz w:val="23"/>
          <w:szCs w:val="23"/>
        </w:rPr>
      </w:pPr>
    </w:p>
    <w:p w14:paraId="6975CEFE" w14:textId="36095648" w:rsidR="0081486A" w:rsidRPr="0081486A" w:rsidRDefault="0081486A" w:rsidP="0081486A">
      <w:pPr>
        <w:jc w:val="both"/>
        <w:rPr>
          <w:rFonts w:asciiTheme="minorHAnsi" w:hAnsiTheme="minorHAnsi" w:cs="Times New Roman"/>
          <w:color w:val="222222"/>
          <w:sz w:val="22"/>
          <w:szCs w:val="22"/>
        </w:rPr>
      </w:pPr>
      <w:r w:rsidRPr="0081486A">
        <w:rPr>
          <w:rFonts w:asciiTheme="minorHAnsi" w:hAnsiTheme="minorHAnsi"/>
          <w:noProof/>
          <w:sz w:val="22"/>
          <w:szCs w:val="22"/>
        </w:rPr>
        <w:drawing>
          <wp:anchor distT="0" distB="0" distL="114300" distR="114300" simplePos="0" relativeHeight="251659264" behindDoc="0" locked="0" layoutInCell="1" allowOverlap="1" wp14:anchorId="53515485" wp14:editId="2862C59D">
            <wp:simplePos x="0" y="0"/>
            <wp:positionH relativeFrom="margin">
              <wp:posOffset>93980</wp:posOffset>
            </wp:positionH>
            <wp:positionV relativeFrom="margin">
              <wp:posOffset>1717040</wp:posOffset>
            </wp:positionV>
            <wp:extent cx="2197100" cy="2256155"/>
            <wp:effectExtent l="190500" t="190500" r="184150" b="182245"/>
            <wp:wrapSquare wrapText="bothSides"/>
            <wp:docPr id="1" name="Immagine 1" descr="http://ospiti.peacelink.it/paxchristi/bello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spiti.peacelink.it/paxchristi/bello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7100" cy="225615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81486A">
        <w:rPr>
          <w:rFonts w:asciiTheme="minorHAnsi" w:hAnsiTheme="minorHAnsi" w:cs="Times New Roman"/>
          <w:i/>
          <w:iCs/>
          <w:color w:val="222222"/>
          <w:sz w:val="22"/>
          <w:szCs w:val="22"/>
        </w:rPr>
        <w:t xml:space="preserve">Una delle cose più belle e più pratiche messe in luce dalla teologia in questi ultimi anni è che la SS. Trinità non è solo il mistero principale della nostra fede, ma è anche il principio architettonico supremo della nostra morale. </w:t>
      </w:r>
      <w:r w:rsidRPr="0081486A">
        <w:rPr>
          <w:rFonts w:asciiTheme="minorHAnsi" w:hAnsiTheme="minorHAnsi" w:cs="Times New Roman"/>
          <w:b/>
          <w:bCs/>
          <w:i/>
          <w:iCs/>
          <w:color w:val="222222"/>
          <w:sz w:val="22"/>
          <w:szCs w:val="22"/>
        </w:rPr>
        <w:t>Quella trinitaria, cioè, non è solo una dottrina da contemplare, ma un'etica da vivere</w:t>
      </w:r>
      <w:r w:rsidRPr="0081486A">
        <w:rPr>
          <w:rFonts w:asciiTheme="minorHAnsi" w:hAnsiTheme="minorHAnsi" w:cs="Times New Roman"/>
          <w:i/>
          <w:iCs/>
          <w:color w:val="222222"/>
          <w:sz w:val="22"/>
          <w:szCs w:val="22"/>
        </w:rPr>
        <w:t>. Non solo urta verità tesa ad alimentare il bisogno di trascendenza, ma una fonte normativa cui attingere per le nostre scelte quotidiane.</w:t>
      </w:r>
    </w:p>
    <w:p w14:paraId="6792D35E" w14:textId="77777777" w:rsidR="0081486A" w:rsidRPr="0081486A" w:rsidRDefault="0081486A" w:rsidP="0081486A">
      <w:pPr>
        <w:jc w:val="both"/>
        <w:rPr>
          <w:rFonts w:asciiTheme="minorHAnsi" w:hAnsiTheme="minorHAnsi" w:cs="Times New Roman"/>
          <w:color w:val="222222"/>
          <w:sz w:val="22"/>
          <w:szCs w:val="22"/>
        </w:rPr>
      </w:pPr>
      <w:r w:rsidRPr="0081486A">
        <w:rPr>
          <w:rFonts w:asciiTheme="minorHAnsi" w:hAnsiTheme="minorHAnsi" w:cs="Times New Roman"/>
          <w:i/>
          <w:iCs/>
          <w:color w:val="222222"/>
          <w:sz w:val="22"/>
          <w:szCs w:val="22"/>
        </w:rPr>
        <w:t>Gesù, pertanto, ci ha rivelato questo segreto di casa sua non certo per accontentare le nostre curiosità intellettuali, quanto per coinvolgerci nella stessa logica di comunione che lega le tre persone divine.</w:t>
      </w:r>
    </w:p>
    <w:p w14:paraId="06C3A8F9" w14:textId="77777777" w:rsidR="0081486A" w:rsidRPr="0081486A" w:rsidRDefault="0081486A" w:rsidP="0081486A">
      <w:pPr>
        <w:jc w:val="both"/>
        <w:rPr>
          <w:rFonts w:asciiTheme="minorHAnsi" w:hAnsiTheme="minorHAnsi" w:cs="Times New Roman"/>
          <w:color w:val="222222"/>
          <w:sz w:val="22"/>
          <w:szCs w:val="22"/>
        </w:rPr>
      </w:pPr>
      <w:r w:rsidRPr="0081486A">
        <w:rPr>
          <w:rFonts w:asciiTheme="minorHAnsi" w:hAnsiTheme="minorHAnsi" w:cs="Times New Roman"/>
          <w:i/>
          <w:iCs/>
          <w:color w:val="222222"/>
          <w:sz w:val="22"/>
          <w:szCs w:val="22"/>
        </w:rPr>
        <w:t>Nel cielo tre persone uguali e distinte vivono così profondamente la comunione, che formano un solo Dio.</w:t>
      </w:r>
    </w:p>
    <w:p w14:paraId="1B361A8C" w14:textId="77777777" w:rsidR="0081486A" w:rsidRPr="0081486A" w:rsidRDefault="0081486A" w:rsidP="0081486A">
      <w:pPr>
        <w:jc w:val="both"/>
        <w:rPr>
          <w:rFonts w:asciiTheme="minorHAnsi" w:hAnsiTheme="minorHAnsi" w:cs="Times New Roman"/>
          <w:b/>
          <w:bCs/>
          <w:color w:val="222222"/>
          <w:sz w:val="22"/>
          <w:szCs w:val="22"/>
        </w:rPr>
      </w:pPr>
      <w:r w:rsidRPr="0081486A">
        <w:rPr>
          <w:rFonts w:asciiTheme="minorHAnsi" w:hAnsiTheme="minorHAnsi" w:cs="Times New Roman"/>
          <w:b/>
          <w:bCs/>
          <w:i/>
          <w:iCs/>
          <w:color w:val="222222"/>
          <w:sz w:val="22"/>
          <w:szCs w:val="22"/>
        </w:rPr>
        <w:t>Sulla terra più persone, uguali per dignità e distinte per estrazione, sono chiamate a vivere così intensamente la solidarietà, da formare un solo uomo, l'uomo nuovo: Cristo Gesù.</w:t>
      </w:r>
    </w:p>
    <w:p w14:paraId="05A52848" w14:textId="77777777" w:rsidR="0081486A" w:rsidRPr="0081486A" w:rsidRDefault="0081486A" w:rsidP="0081486A">
      <w:pPr>
        <w:jc w:val="both"/>
        <w:rPr>
          <w:rFonts w:asciiTheme="minorHAnsi" w:hAnsiTheme="minorHAnsi" w:cs="Times New Roman"/>
          <w:color w:val="222222"/>
          <w:sz w:val="22"/>
          <w:szCs w:val="22"/>
        </w:rPr>
      </w:pPr>
      <w:r w:rsidRPr="0081486A">
        <w:rPr>
          <w:rFonts w:asciiTheme="minorHAnsi" w:hAnsiTheme="minorHAnsi" w:cs="Times New Roman"/>
          <w:i/>
          <w:iCs/>
          <w:color w:val="222222"/>
          <w:sz w:val="22"/>
          <w:szCs w:val="22"/>
        </w:rPr>
        <w:t xml:space="preserve">Sicché l'essenza della nostra vita etica consiste nel tradurre con gesti feriali la contemplazione festiva del mistero trinitario, scoprendo in tutti gli esseri umani </w:t>
      </w:r>
      <w:r w:rsidRPr="0081486A">
        <w:rPr>
          <w:rFonts w:asciiTheme="minorHAnsi" w:hAnsiTheme="minorHAnsi" w:cs="Times New Roman"/>
          <w:b/>
          <w:bCs/>
          <w:i/>
          <w:iCs/>
          <w:color w:val="222222"/>
          <w:sz w:val="22"/>
          <w:szCs w:val="22"/>
        </w:rPr>
        <w:t>la dignità della persona</w:t>
      </w:r>
      <w:r w:rsidRPr="0081486A">
        <w:rPr>
          <w:rFonts w:asciiTheme="minorHAnsi" w:hAnsiTheme="minorHAnsi" w:cs="Times New Roman"/>
          <w:i/>
          <w:iCs/>
          <w:color w:val="222222"/>
          <w:sz w:val="22"/>
          <w:szCs w:val="22"/>
        </w:rPr>
        <w:t>, riconoscendo la loro fondamentale uguaglianza, rispettando i tratti caratteristici della loro distinzione.</w:t>
      </w:r>
    </w:p>
    <w:p w14:paraId="2C070735" w14:textId="7043E5BC" w:rsidR="0081486A" w:rsidRPr="0081486A" w:rsidRDefault="0081486A" w:rsidP="0081486A">
      <w:pPr>
        <w:jc w:val="both"/>
        <w:rPr>
          <w:rFonts w:asciiTheme="minorHAnsi" w:hAnsiTheme="minorHAnsi" w:cs="Times New Roman"/>
          <w:color w:val="222222"/>
          <w:sz w:val="22"/>
          <w:szCs w:val="22"/>
        </w:rPr>
      </w:pPr>
      <w:r w:rsidRPr="0081486A">
        <w:rPr>
          <w:rFonts w:asciiTheme="minorHAnsi" w:hAnsiTheme="minorHAnsi" w:cs="Times New Roman"/>
          <w:i/>
          <w:iCs/>
          <w:color w:val="222222"/>
          <w:sz w:val="22"/>
          <w:szCs w:val="22"/>
        </w:rPr>
        <w:t>C'è da aggiungere, poi, che nel cielo le ricchezze proprie di una persona divina sono così trasferibili dall'una all'altra (c'è, potremmo dire, un così intenso scambio culturale tra Padre, Figlio e Spirito), che la teologia per indicare questo fenomeno ha dovuto coniare un'espressione forse un po' difficile per i non addetti ai lavori, ma estremamente significativa: la comunicazione degli idiomi.</w:t>
      </w:r>
      <w:r>
        <w:rPr>
          <w:rFonts w:asciiTheme="minorHAnsi" w:hAnsiTheme="minorHAnsi" w:cs="Times New Roman"/>
          <w:i/>
          <w:iCs/>
          <w:color w:val="222222"/>
          <w:sz w:val="22"/>
          <w:szCs w:val="22"/>
        </w:rPr>
        <w:t xml:space="preserve"> </w:t>
      </w:r>
    </w:p>
    <w:p w14:paraId="24AC46CF" w14:textId="77777777" w:rsidR="0081486A" w:rsidRPr="0081486A" w:rsidRDefault="0081486A" w:rsidP="0081486A">
      <w:pPr>
        <w:jc w:val="both"/>
        <w:rPr>
          <w:rFonts w:asciiTheme="minorHAnsi" w:hAnsiTheme="minorHAnsi" w:cs="Times New Roman"/>
          <w:color w:val="222222"/>
          <w:sz w:val="22"/>
          <w:szCs w:val="22"/>
        </w:rPr>
      </w:pPr>
      <w:r w:rsidRPr="0081486A">
        <w:rPr>
          <w:rFonts w:asciiTheme="minorHAnsi" w:hAnsiTheme="minorHAnsi" w:cs="Times New Roman"/>
          <w:i/>
          <w:iCs/>
          <w:color w:val="222222"/>
          <w:sz w:val="22"/>
          <w:szCs w:val="22"/>
        </w:rPr>
        <w:t>Ebbene, l'imperativo etico che ne deriva per coloro che vivono sulla terra è che se tengono sotto sequestro le proprie risorse spirituali o materiali senza metterle a disposizione degli altri, non possono esimersi dall'accusa di appropriazione indebita.</w:t>
      </w:r>
    </w:p>
    <w:p w14:paraId="307F7C06" w14:textId="77777777" w:rsidR="0081486A" w:rsidRPr="0081486A" w:rsidRDefault="0081486A" w:rsidP="0081486A">
      <w:pPr>
        <w:rPr>
          <w:rFonts w:asciiTheme="minorHAnsi" w:hAnsiTheme="minorHAnsi" w:cs="Times New Roman"/>
          <w:sz w:val="22"/>
          <w:szCs w:val="22"/>
        </w:rPr>
      </w:pPr>
    </w:p>
    <w:p w14:paraId="25C5C0B5" w14:textId="77777777" w:rsidR="0081486A" w:rsidRPr="0081486A" w:rsidRDefault="0081486A" w:rsidP="0081486A">
      <w:pPr>
        <w:jc w:val="both"/>
        <w:rPr>
          <w:rFonts w:asciiTheme="minorHAnsi" w:hAnsiTheme="minorHAnsi" w:cs="Times New Roman"/>
          <w:color w:val="222222"/>
          <w:sz w:val="28"/>
          <w:szCs w:val="28"/>
        </w:rPr>
      </w:pPr>
      <w:r w:rsidRPr="0081486A">
        <w:rPr>
          <w:rFonts w:asciiTheme="minorHAnsi" w:hAnsiTheme="minorHAnsi" w:cs="Times New Roman"/>
          <w:b/>
          <w:bCs/>
          <w:i/>
          <w:iCs/>
          <w:color w:val="222222"/>
          <w:sz w:val="28"/>
          <w:szCs w:val="28"/>
        </w:rPr>
        <w:t>Convivialità delle differenze </w:t>
      </w:r>
    </w:p>
    <w:p w14:paraId="4D1BDF7A" w14:textId="34CA894F" w:rsidR="0081486A" w:rsidRPr="0081486A" w:rsidRDefault="0081486A" w:rsidP="0081486A">
      <w:pPr>
        <w:jc w:val="both"/>
        <w:rPr>
          <w:rFonts w:asciiTheme="minorHAnsi" w:hAnsiTheme="minorHAnsi" w:cs="Times New Roman"/>
          <w:color w:val="222222"/>
          <w:sz w:val="22"/>
          <w:szCs w:val="22"/>
        </w:rPr>
      </w:pPr>
      <w:r w:rsidRPr="0081486A">
        <w:rPr>
          <w:rFonts w:asciiTheme="minorHAnsi" w:hAnsiTheme="minorHAnsi" w:cs="Times New Roman"/>
          <w:i/>
          <w:iCs/>
          <w:color w:val="222222"/>
          <w:sz w:val="22"/>
          <w:szCs w:val="22"/>
        </w:rPr>
        <w:t>Possiamo concludere, allora, che</w:t>
      </w:r>
      <w:r w:rsidRPr="0081486A">
        <w:rPr>
          <w:rFonts w:asciiTheme="minorHAnsi" w:hAnsiTheme="minorHAnsi" w:cs="Times New Roman"/>
          <w:b/>
          <w:bCs/>
          <w:i/>
          <w:iCs/>
          <w:color w:val="222222"/>
          <w:sz w:val="22"/>
          <w:szCs w:val="22"/>
        </w:rPr>
        <w:t xml:space="preserve"> il genere umano è chiamato a vivere sulla terra ciò che le tre persone divine vivono nel cielo: la convivialità delle differenze.</w:t>
      </w:r>
      <w:r>
        <w:rPr>
          <w:rFonts w:asciiTheme="minorHAnsi" w:hAnsiTheme="minorHAnsi" w:cs="Times New Roman"/>
          <w:b/>
          <w:bCs/>
          <w:i/>
          <w:iCs/>
          <w:color w:val="222222"/>
          <w:sz w:val="22"/>
          <w:szCs w:val="22"/>
        </w:rPr>
        <w:t xml:space="preserve"> </w:t>
      </w:r>
      <w:r w:rsidRPr="0081486A">
        <w:rPr>
          <w:rFonts w:asciiTheme="minorHAnsi" w:hAnsiTheme="minorHAnsi" w:cs="Times New Roman"/>
          <w:i/>
          <w:iCs/>
          <w:color w:val="222222"/>
          <w:sz w:val="22"/>
          <w:szCs w:val="22"/>
        </w:rPr>
        <w:t>Che significa?</w:t>
      </w:r>
    </w:p>
    <w:p w14:paraId="41593C16" w14:textId="77777777" w:rsidR="0081486A" w:rsidRPr="0081486A" w:rsidRDefault="0081486A" w:rsidP="0081486A">
      <w:pPr>
        <w:jc w:val="both"/>
        <w:rPr>
          <w:rFonts w:asciiTheme="minorHAnsi" w:hAnsiTheme="minorHAnsi" w:cs="Times New Roman"/>
          <w:color w:val="222222"/>
          <w:sz w:val="22"/>
          <w:szCs w:val="22"/>
        </w:rPr>
      </w:pPr>
      <w:r w:rsidRPr="0081486A">
        <w:rPr>
          <w:rFonts w:asciiTheme="minorHAnsi" w:hAnsiTheme="minorHAnsi" w:cs="Times New Roman"/>
          <w:i/>
          <w:iCs/>
          <w:color w:val="222222"/>
          <w:sz w:val="22"/>
          <w:szCs w:val="22"/>
        </w:rPr>
        <w:t>Nel cielo, più persone mettono così tutto in comunione sul tavolo della stessa divinità, che a loro rimane intrasferibile solo l'identikit personale di ciascuna, che è rispettivamente l'essere Padre, l'essere Figlio, l'essere Spirito Santo.</w:t>
      </w:r>
    </w:p>
    <w:p w14:paraId="1762FFFF" w14:textId="77777777" w:rsidR="0081486A" w:rsidRPr="0081486A" w:rsidRDefault="0081486A" w:rsidP="0081486A">
      <w:pPr>
        <w:jc w:val="both"/>
        <w:rPr>
          <w:rFonts w:asciiTheme="minorHAnsi" w:hAnsiTheme="minorHAnsi" w:cs="Times New Roman"/>
          <w:color w:val="222222"/>
          <w:sz w:val="22"/>
          <w:szCs w:val="22"/>
        </w:rPr>
      </w:pPr>
      <w:r w:rsidRPr="0081486A">
        <w:rPr>
          <w:rFonts w:asciiTheme="minorHAnsi" w:hAnsiTheme="minorHAnsi" w:cs="Times New Roman"/>
          <w:i/>
          <w:iCs/>
          <w:color w:val="222222"/>
          <w:sz w:val="22"/>
          <w:szCs w:val="22"/>
        </w:rPr>
        <w:t xml:space="preserve">Sulla terra, gli uomini sono chiamati a vivere secondo questo archetipo trinitario: a mettere, cioè, </w:t>
      </w:r>
      <w:r w:rsidRPr="0081486A">
        <w:rPr>
          <w:rFonts w:asciiTheme="minorHAnsi" w:hAnsiTheme="minorHAnsi" w:cs="Times New Roman"/>
          <w:b/>
          <w:bCs/>
          <w:i/>
          <w:iCs/>
          <w:color w:val="222222"/>
          <w:sz w:val="22"/>
          <w:szCs w:val="22"/>
        </w:rPr>
        <w:t xml:space="preserve">tutto in comunione sul tavolo della stessa umanità, </w:t>
      </w:r>
      <w:r w:rsidRPr="0081486A">
        <w:rPr>
          <w:rFonts w:asciiTheme="minorHAnsi" w:hAnsiTheme="minorHAnsi" w:cs="Times New Roman"/>
          <w:i/>
          <w:iCs/>
          <w:color w:val="222222"/>
          <w:sz w:val="22"/>
          <w:szCs w:val="22"/>
        </w:rPr>
        <w:t>trattenendo per sé solo ciò che fa parte del proprio identikit personale.</w:t>
      </w:r>
    </w:p>
    <w:p w14:paraId="4C03919C" w14:textId="77777777" w:rsidR="0081486A" w:rsidRPr="0081486A" w:rsidRDefault="0081486A" w:rsidP="0081486A">
      <w:pPr>
        <w:jc w:val="both"/>
        <w:rPr>
          <w:rFonts w:asciiTheme="minorHAnsi" w:hAnsiTheme="minorHAnsi" w:cs="Times New Roman"/>
          <w:color w:val="222222"/>
          <w:sz w:val="22"/>
          <w:szCs w:val="22"/>
        </w:rPr>
      </w:pPr>
      <w:r w:rsidRPr="0081486A">
        <w:rPr>
          <w:rFonts w:asciiTheme="minorHAnsi" w:hAnsiTheme="minorHAnsi" w:cs="Times New Roman"/>
          <w:i/>
          <w:iCs/>
          <w:color w:val="222222"/>
          <w:sz w:val="22"/>
          <w:szCs w:val="22"/>
        </w:rPr>
        <w:t xml:space="preserve">Questa, in ultima analisi, è </w:t>
      </w:r>
      <w:r w:rsidRPr="0081486A">
        <w:rPr>
          <w:rFonts w:asciiTheme="minorHAnsi" w:hAnsiTheme="minorHAnsi" w:cs="Times New Roman"/>
          <w:b/>
          <w:bCs/>
          <w:i/>
          <w:iCs/>
          <w:color w:val="222222"/>
          <w:sz w:val="22"/>
          <w:szCs w:val="22"/>
        </w:rPr>
        <w:t>la pace: la convivialità delle differenze</w:t>
      </w:r>
      <w:r w:rsidRPr="0081486A">
        <w:rPr>
          <w:rFonts w:asciiTheme="minorHAnsi" w:hAnsiTheme="minorHAnsi" w:cs="Times New Roman"/>
          <w:i/>
          <w:iCs/>
          <w:color w:val="222222"/>
          <w:sz w:val="22"/>
          <w:szCs w:val="22"/>
        </w:rPr>
        <w:t>. Definizione più bella non possiamo dare. Perché siamo andati a cercarla proprio nel cuore della SS. Trinità.</w:t>
      </w:r>
    </w:p>
    <w:p w14:paraId="3FF5DB73" w14:textId="77777777" w:rsidR="0081486A" w:rsidRPr="0081486A" w:rsidRDefault="0081486A" w:rsidP="0081486A">
      <w:pPr>
        <w:jc w:val="both"/>
        <w:rPr>
          <w:rFonts w:asciiTheme="minorHAnsi" w:hAnsiTheme="minorHAnsi" w:cs="Times New Roman"/>
          <w:color w:val="222222"/>
          <w:sz w:val="22"/>
          <w:szCs w:val="22"/>
        </w:rPr>
      </w:pPr>
      <w:r w:rsidRPr="0081486A">
        <w:rPr>
          <w:rFonts w:asciiTheme="minorHAnsi" w:hAnsiTheme="minorHAnsi" w:cs="Times New Roman"/>
          <w:i/>
          <w:iCs/>
          <w:color w:val="222222"/>
          <w:sz w:val="22"/>
          <w:szCs w:val="22"/>
        </w:rPr>
        <w:t>Le stesse parole che servono a definire il mistero principale della nostra fede, ci servono a definire l'anelito supremo del nostro impegno umano.</w:t>
      </w:r>
    </w:p>
    <w:p w14:paraId="55F09315" w14:textId="77777777" w:rsidR="0081486A" w:rsidRPr="0081486A" w:rsidRDefault="0081486A" w:rsidP="0081486A">
      <w:pPr>
        <w:jc w:val="both"/>
        <w:rPr>
          <w:rFonts w:asciiTheme="minorHAnsi" w:hAnsiTheme="minorHAnsi" w:cs="Times New Roman"/>
          <w:color w:val="222222"/>
          <w:sz w:val="22"/>
          <w:szCs w:val="22"/>
        </w:rPr>
      </w:pPr>
      <w:r w:rsidRPr="0081486A">
        <w:rPr>
          <w:rFonts w:asciiTheme="minorHAnsi" w:hAnsiTheme="minorHAnsi" w:cs="Times New Roman"/>
          <w:i/>
          <w:iCs/>
          <w:color w:val="222222"/>
          <w:sz w:val="22"/>
          <w:szCs w:val="22"/>
        </w:rPr>
        <w:t>Pace non è la semplice distruzione delle armi. Ma non è neppure l'equa distribuzione dei pani a tutti i commensali della terra.</w:t>
      </w:r>
    </w:p>
    <w:p w14:paraId="09477156" w14:textId="77777777" w:rsidR="0081486A" w:rsidRPr="0081486A" w:rsidRDefault="0081486A" w:rsidP="0081486A">
      <w:pPr>
        <w:jc w:val="both"/>
        <w:rPr>
          <w:rFonts w:asciiTheme="minorHAnsi" w:hAnsiTheme="minorHAnsi" w:cs="Times New Roman"/>
          <w:b/>
          <w:bCs/>
          <w:color w:val="222222"/>
          <w:sz w:val="22"/>
          <w:szCs w:val="22"/>
        </w:rPr>
      </w:pPr>
      <w:r w:rsidRPr="0081486A">
        <w:rPr>
          <w:rFonts w:asciiTheme="minorHAnsi" w:hAnsiTheme="minorHAnsi" w:cs="Times New Roman"/>
          <w:b/>
          <w:bCs/>
          <w:i/>
          <w:iCs/>
          <w:color w:val="222222"/>
          <w:sz w:val="22"/>
          <w:szCs w:val="22"/>
        </w:rPr>
        <w:t>Pace è mangiare il proprio pane a tavola insieme con i fratelli.</w:t>
      </w:r>
    </w:p>
    <w:p w14:paraId="14D3A884" w14:textId="77777777" w:rsidR="0081486A" w:rsidRPr="0081486A" w:rsidRDefault="0081486A" w:rsidP="0081486A">
      <w:pPr>
        <w:jc w:val="both"/>
        <w:rPr>
          <w:rFonts w:asciiTheme="minorHAnsi" w:hAnsiTheme="minorHAnsi" w:cs="Times New Roman"/>
          <w:color w:val="222222"/>
          <w:sz w:val="22"/>
          <w:szCs w:val="22"/>
        </w:rPr>
      </w:pPr>
      <w:r w:rsidRPr="0081486A">
        <w:rPr>
          <w:rFonts w:asciiTheme="minorHAnsi" w:hAnsiTheme="minorHAnsi" w:cs="Times New Roman"/>
          <w:i/>
          <w:iCs/>
          <w:color w:val="222222"/>
          <w:sz w:val="22"/>
          <w:szCs w:val="22"/>
        </w:rPr>
        <w:t>Convivialità delle differenze, appunto.</w:t>
      </w:r>
    </w:p>
    <w:p w14:paraId="16F4933E" w14:textId="77777777" w:rsidR="0081486A" w:rsidRPr="0081486A" w:rsidRDefault="0081486A" w:rsidP="0081486A">
      <w:pPr>
        <w:jc w:val="both"/>
        <w:rPr>
          <w:rFonts w:asciiTheme="minorHAnsi" w:hAnsiTheme="minorHAnsi" w:cs="Times New Roman"/>
          <w:color w:val="222222"/>
          <w:sz w:val="22"/>
          <w:szCs w:val="22"/>
        </w:rPr>
      </w:pPr>
    </w:p>
    <w:p w14:paraId="3D68D5AC" w14:textId="77777777" w:rsidR="0081486A" w:rsidRDefault="0081486A" w:rsidP="0081486A">
      <w:pPr>
        <w:jc w:val="both"/>
        <w:rPr>
          <w:rFonts w:asciiTheme="minorHAnsi" w:hAnsiTheme="minorHAnsi" w:cs="Times New Roman"/>
          <w:b/>
          <w:bCs/>
          <w:i/>
          <w:iCs/>
          <w:color w:val="222222"/>
          <w:sz w:val="28"/>
          <w:szCs w:val="28"/>
        </w:rPr>
      </w:pPr>
    </w:p>
    <w:p w14:paraId="79F33B2B" w14:textId="77777777" w:rsidR="0081486A" w:rsidRPr="0081486A" w:rsidRDefault="0081486A" w:rsidP="0081486A">
      <w:pPr>
        <w:jc w:val="both"/>
        <w:rPr>
          <w:rFonts w:asciiTheme="minorHAnsi" w:hAnsiTheme="minorHAnsi" w:cs="Times New Roman"/>
          <w:b/>
          <w:bCs/>
          <w:i/>
          <w:iCs/>
          <w:color w:val="222222"/>
          <w:sz w:val="28"/>
          <w:szCs w:val="28"/>
        </w:rPr>
      </w:pPr>
      <w:r w:rsidRPr="0081486A">
        <w:rPr>
          <w:rFonts w:asciiTheme="minorHAnsi" w:hAnsiTheme="minorHAnsi" w:cs="Times New Roman"/>
          <w:b/>
          <w:bCs/>
          <w:i/>
          <w:iCs/>
          <w:color w:val="222222"/>
          <w:sz w:val="28"/>
          <w:szCs w:val="28"/>
        </w:rPr>
        <w:t>La Trinità, tavola promessa </w:t>
      </w:r>
    </w:p>
    <w:p w14:paraId="0331D789" w14:textId="77777777" w:rsidR="0081486A" w:rsidRPr="0081486A" w:rsidRDefault="0081486A" w:rsidP="0081486A">
      <w:pPr>
        <w:jc w:val="both"/>
        <w:rPr>
          <w:rFonts w:asciiTheme="minorHAnsi" w:hAnsiTheme="minorHAnsi" w:cs="Times New Roman"/>
          <w:color w:val="222222"/>
          <w:sz w:val="22"/>
          <w:szCs w:val="22"/>
        </w:rPr>
      </w:pPr>
      <w:r w:rsidRPr="0081486A">
        <w:rPr>
          <w:rFonts w:asciiTheme="minorHAnsi" w:hAnsiTheme="minorHAnsi" w:cs="Times New Roman"/>
          <w:i/>
          <w:iCs/>
          <w:color w:val="222222"/>
          <w:sz w:val="22"/>
          <w:szCs w:val="22"/>
        </w:rPr>
        <w:t>Ma c'è di più: la vita trinitaria del cielo non è solo un modulo da rovesciare sulla terra perché gli uomini ne vivano le esigenze radicali con uno sforzo di imitazione fine a se stessa.</w:t>
      </w:r>
    </w:p>
    <w:p w14:paraId="2A266070" w14:textId="77777777" w:rsidR="0081486A" w:rsidRPr="0081486A" w:rsidRDefault="0081486A" w:rsidP="0081486A">
      <w:pPr>
        <w:jc w:val="both"/>
        <w:rPr>
          <w:rFonts w:asciiTheme="minorHAnsi" w:hAnsiTheme="minorHAnsi" w:cs="Times New Roman"/>
          <w:color w:val="222222"/>
          <w:sz w:val="22"/>
          <w:szCs w:val="22"/>
        </w:rPr>
      </w:pPr>
      <w:r w:rsidRPr="0081486A">
        <w:rPr>
          <w:rFonts w:asciiTheme="minorHAnsi" w:hAnsiTheme="minorHAnsi" w:cs="Times New Roman"/>
          <w:i/>
          <w:iCs/>
          <w:color w:val="222222"/>
          <w:sz w:val="22"/>
          <w:szCs w:val="22"/>
        </w:rPr>
        <w:t xml:space="preserve">La Trinità, cioè, non è solo un archetipo da riprodurre, ma è una tavola promessa alla quale un giorno avremo la sorte </w:t>
      </w:r>
      <w:proofErr w:type="gramStart"/>
      <w:r w:rsidRPr="0081486A">
        <w:rPr>
          <w:rFonts w:asciiTheme="minorHAnsi" w:hAnsiTheme="minorHAnsi" w:cs="Times New Roman"/>
          <w:i/>
          <w:iCs/>
          <w:color w:val="222222"/>
          <w:sz w:val="22"/>
          <w:szCs w:val="22"/>
        </w:rPr>
        <w:t>dì</w:t>
      </w:r>
      <w:proofErr w:type="gramEnd"/>
      <w:r w:rsidRPr="0081486A">
        <w:rPr>
          <w:rFonts w:asciiTheme="minorHAnsi" w:hAnsiTheme="minorHAnsi" w:cs="Times New Roman"/>
          <w:i/>
          <w:iCs/>
          <w:color w:val="222222"/>
          <w:sz w:val="22"/>
          <w:szCs w:val="22"/>
        </w:rPr>
        <w:t xml:space="preserve"> sederci, all'unica condizione che anche sulla terra ci si alleni a stare insieme con gli altri attorno alla stessa mensa della vita.</w:t>
      </w:r>
    </w:p>
    <w:p w14:paraId="1D4E6EFA" w14:textId="77777777" w:rsidR="0081486A" w:rsidRPr="0081486A" w:rsidRDefault="0081486A" w:rsidP="0081486A">
      <w:pPr>
        <w:jc w:val="both"/>
        <w:rPr>
          <w:rFonts w:asciiTheme="minorHAnsi" w:hAnsiTheme="minorHAnsi" w:cs="Times New Roman"/>
          <w:color w:val="222222"/>
          <w:sz w:val="22"/>
          <w:szCs w:val="22"/>
        </w:rPr>
      </w:pPr>
      <w:r w:rsidRPr="0081486A">
        <w:rPr>
          <w:rFonts w:asciiTheme="minorHAnsi" w:hAnsiTheme="minorHAnsi" w:cs="Times New Roman"/>
          <w:i/>
          <w:iCs/>
          <w:color w:val="222222"/>
          <w:sz w:val="22"/>
          <w:szCs w:val="22"/>
        </w:rPr>
        <w:t xml:space="preserve">Dopo che sulla terra ci saremo impegnati a essere una sola cosa nel Cristo, divenuti "Figli nel Figlio", prenderemo posto "per </w:t>
      </w:r>
      <w:proofErr w:type="spellStart"/>
      <w:r w:rsidRPr="0081486A">
        <w:rPr>
          <w:rFonts w:asciiTheme="minorHAnsi" w:hAnsiTheme="minorHAnsi" w:cs="Times New Roman"/>
          <w:i/>
          <w:iCs/>
          <w:color w:val="222222"/>
          <w:sz w:val="22"/>
          <w:szCs w:val="22"/>
        </w:rPr>
        <w:t>ipsum</w:t>
      </w:r>
      <w:proofErr w:type="spellEnd"/>
      <w:r w:rsidRPr="0081486A">
        <w:rPr>
          <w:rFonts w:asciiTheme="minorHAnsi" w:hAnsiTheme="minorHAnsi" w:cs="Times New Roman"/>
          <w:i/>
          <w:iCs/>
          <w:color w:val="222222"/>
          <w:sz w:val="22"/>
          <w:szCs w:val="22"/>
        </w:rPr>
        <w:t xml:space="preserve">, </w:t>
      </w:r>
      <w:proofErr w:type="spellStart"/>
      <w:r w:rsidRPr="0081486A">
        <w:rPr>
          <w:rFonts w:asciiTheme="minorHAnsi" w:hAnsiTheme="minorHAnsi" w:cs="Times New Roman"/>
          <w:i/>
          <w:iCs/>
          <w:color w:val="222222"/>
          <w:sz w:val="22"/>
          <w:szCs w:val="22"/>
        </w:rPr>
        <w:t>cum</w:t>
      </w:r>
      <w:proofErr w:type="spellEnd"/>
      <w:r w:rsidRPr="0081486A">
        <w:rPr>
          <w:rFonts w:asciiTheme="minorHAnsi" w:hAnsiTheme="minorHAnsi" w:cs="Times New Roman"/>
          <w:i/>
          <w:iCs/>
          <w:color w:val="222222"/>
          <w:sz w:val="22"/>
          <w:szCs w:val="22"/>
        </w:rPr>
        <w:t xml:space="preserve"> ipso et in ipso" al tavolo della Santissima Trinità.</w:t>
      </w:r>
    </w:p>
    <w:p w14:paraId="65041F78" w14:textId="77777777" w:rsidR="0081486A" w:rsidRPr="0081486A" w:rsidRDefault="0081486A" w:rsidP="0081486A">
      <w:pPr>
        <w:jc w:val="both"/>
        <w:rPr>
          <w:rFonts w:asciiTheme="minorHAnsi" w:hAnsiTheme="minorHAnsi" w:cs="Times New Roman"/>
          <w:color w:val="222222"/>
          <w:sz w:val="22"/>
          <w:szCs w:val="22"/>
        </w:rPr>
      </w:pPr>
      <w:r w:rsidRPr="0081486A">
        <w:rPr>
          <w:rFonts w:asciiTheme="minorHAnsi" w:hAnsiTheme="minorHAnsi" w:cs="Times New Roman"/>
          <w:i/>
          <w:iCs/>
          <w:color w:val="222222"/>
          <w:sz w:val="22"/>
          <w:szCs w:val="22"/>
        </w:rPr>
        <w:t>Come è dato vedere, il Signore Gesù se ci ha rivelato questo mistero, non l'ha fatto certo per complicarci le idee. Ma l'ha fatto per offrirci un principio permanente di critica cui sottoporre tutta la nostra vita nelle sue espressioni personali e comunitarie, e per indicarci, nel contempo, il porto al quale attraccheremo finalmente la nostra barca.</w:t>
      </w:r>
    </w:p>
    <w:p w14:paraId="6A3836B4" w14:textId="77777777" w:rsidR="0081486A" w:rsidRPr="0081486A" w:rsidRDefault="0081486A" w:rsidP="0081486A">
      <w:pPr>
        <w:jc w:val="both"/>
        <w:rPr>
          <w:rFonts w:asciiTheme="minorHAnsi" w:hAnsiTheme="minorHAnsi" w:cs="Times New Roman"/>
          <w:color w:val="222222"/>
          <w:sz w:val="22"/>
          <w:szCs w:val="22"/>
        </w:rPr>
      </w:pPr>
      <w:r w:rsidRPr="0081486A">
        <w:rPr>
          <w:rFonts w:asciiTheme="minorHAnsi" w:hAnsiTheme="minorHAnsi" w:cs="Times New Roman"/>
          <w:i/>
          <w:iCs/>
          <w:color w:val="222222"/>
          <w:sz w:val="22"/>
          <w:szCs w:val="22"/>
        </w:rPr>
        <w:t>Sicché la Trinità non è una specie di teorema celeste buono per le esercitazioni accademiche dei teologi. Ma è la sorgente da cui devono scaturire l'etica del contadino e il codice deontologico del medico, i doveri dei singoli e gli obblighi delle istituzioni, le leggi del mercato e le linee ispiratrici dell'economia, le ragioni che fondano l'impegno per la pace e gli orientamenti di fondo del diritto internazionale.</w:t>
      </w:r>
    </w:p>
    <w:p w14:paraId="099777C1" w14:textId="77777777" w:rsidR="0081486A" w:rsidRPr="0081486A" w:rsidRDefault="0081486A" w:rsidP="0081486A">
      <w:pPr>
        <w:jc w:val="both"/>
        <w:rPr>
          <w:rFonts w:asciiTheme="minorHAnsi" w:hAnsiTheme="minorHAnsi" w:cs="Times New Roman"/>
          <w:color w:val="222222"/>
          <w:sz w:val="22"/>
          <w:szCs w:val="22"/>
        </w:rPr>
      </w:pPr>
      <w:r w:rsidRPr="0081486A">
        <w:rPr>
          <w:rFonts w:asciiTheme="minorHAnsi" w:hAnsiTheme="minorHAnsi" w:cs="Times New Roman"/>
          <w:i/>
          <w:iCs/>
          <w:color w:val="222222"/>
          <w:sz w:val="22"/>
          <w:szCs w:val="22"/>
        </w:rPr>
        <w:t>La Trinità, dunque, è una storia che ci riguarda. Ed è a partire da essa che va pensata tutta l'esistenza cristiana.</w:t>
      </w:r>
    </w:p>
    <w:p w14:paraId="12D9CADB" w14:textId="77777777" w:rsidR="0081486A" w:rsidRPr="0081486A" w:rsidRDefault="0081486A" w:rsidP="0081486A">
      <w:pPr>
        <w:jc w:val="both"/>
        <w:rPr>
          <w:rFonts w:asciiTheme="minorHAnsi" w:hAnsiTheme="minorHAnsi" w:cs="Times New Roman"/>
          <w:color w:val="222222"/>
          <w:sz w:val="22"/>
          <w:szCs w:val="22"/>
        </w:rPr>
      </w:pPr>
      <w:r w:rsidRPr="0081486A">
        <w:rPr>
          <w:rFonts w:asciiTheme="minorHAnsi" w:hAnsiTheme="minorHAnsi" w:cs="Times New Roman"/>
          <w:i/>
          <w:iCs/>
          <w:color w:val="222222"/>
          <w:sz w:val="22"/>
          <w:szCs w:val="22"/>
        </w:rPr>
        <w:t>Bloch diceva che Dio è un padrone collocato così in alto, che l'uomo, il servo, di fronte a lui rimane a bocca asciutta.</w:t>
      </w:r>
    </w:p>
    <w:p w14:paraId="4847FFB0" w14:textId="77777777" w:rsidR="0081486A" w:rsidRPr="0081486A" w:rsidRDefault="0081486A" w:rsidP="0081486A">
      <w:pPr>
        <w:jc w:val="both"/>
        <w:rPr>
          <w:rFonts w:asciiTheme="minorHAnsi" w:hAnsiTheme="minorHAnsi" w:cs="Times New Roman"/>
          <w:i/>
          <w:iCs/>
          <w:color w:val="222222"/>
          <w:sz w:val="22"/>
          <w:szCs w:val="22"/>
        </w:rPr>
      </w:pPr>
      <w:r w:rsidRPr="0081486A">
        <w:rPr>
          <w:rFonts w:asciiTheme="minorHAnsi" w:hAnsiTheme="minorHAnsi" w:cs="Times New Roman"/>
          <w:i/>
          <w:iCs/>
          <w:color w:val="222222"/>
          <w:sz w:val="22"/>
          <w:szCs w:val="22"/>
        </w:rPr>
        <w:t>Nulla di più falso, almeno per il nostro Signore, il quale, se si è rivelato uno e trino, è perché vuol far sedere il servo alla tavola delle sue ricchezze.</w:t>
      </w:r>
    </w:p>
    <w:p w14:paraId="0D28CB66" w14:textId="77777777" w:rsidR="0081486A" w:rsidRPr="0081486A" w:rsidRDefault="0081486A" w:rsidP="0081486A">
      <w:pPr>
        <w:jc w:val="both"/>
        <w:rPr>
          <w:rFonts w:asciiTheme="minorHAnsi" w:hAnsiTheme="minorHAnsi" w:cs="Times New Roman"/>
          <w:color w:val="222222"/>
          <w:sz w:val="22"/>
          <w:szCs w:val="22"/>
        </w:rPr>
      </w:pPr>
    </w:p>
    <w:p w14:paraId="710FADF7" w14:textId="79DA0F68" w:rsidR="0081486A" w:rsidRPr="0081486A" w:rsidRDefault="0081486A" w:rsidP="0081486A">
      <w:pPr>
        <w:jc w:val="right"/>
        <w:rPr>
          <w:rFonts w:asciiTheme="minorHAnsi" w:hAnsiTheme="minorHAnsi" w:cs="Times New Roman"/>
          <w:color w:val="222222"/>
          <w:sz w:val="22"/>
          <w:szCs w:val="22"/>
        </w:rPr>
      </w:pPr>
      <w:r w:rsidRPr="0081486A">
        <w:rPr>
          <w:rFonts w:asciiTheme="minorHAnsi" w:hAnsiTheme="minorHAnsi" w:cs="Times New Roman"/>
          <w:color w:val="222222"/>
        </w:rPr>
        <w:t xml:space="preserve">(Tratto da: "La famiglia come laboratorio di pace", don Tonino </w:t>
      </w:r>
      <w:proofErr w:type="gramStart"/>
      <w:r w:rsidRPr="0081486A">
        <w:rPr>
          <w:rFonts w:asciiTheme="minorHAnsi" w:hAnsiTheme="minorHAnsi" w:cs="Times New Roman"/>
          <w:color w:val="222222"/>
        </w:rPr>
        <w:t>Bello ,</w:t>
      </w:r>
      <w:proofErr w:type="gramEnd"/>
      <w:r w:rsidRPr="0081486A">
        <w:rPr>
          <w:rFonts w:asciiTheme="minorHAnsi" w:hAnsiTheme="minorHAnsi" w:cs="Times New Roman"/>
          <w:color w:val="222222"/>
        </w:rPr>
        <w:t xml:space="preserve"> Prato, 10 settembre 1988</w:t>
      </w:r>
      <w:r>
        <w:rPr>
          <w:rFonts w:asciiTheme="minorHAnsi" w:hAnsiTheme="minorHAnsi" w:cs="Times New Roman"/>
          <w:color w:val="222222"/>
        </w:rPr>
        <w:t>)</w:t>
      </w:r>
    </w:p>
    <w:p w14:paraId="13053E12" w14:textId="470C38FF" w:rsidR="00444588" w:rsidRPr="003C0485" w:rsidRDefault="00444588" w:rsidP="003C0485"/>
    <w:sectPr w:rsidR="00444588" w:rsidRPr="003C0485" w:rsidSect="00C675E4">
      <w:headerReference w:type="default" r:id="rId7"/>
      <w:footerReference w:type="even" r:id="rId8"/>
      <w:footerReference w:type="default" r:id="rId9"/>
      <w:pgSz w:w="11906" w:h="16838"/>
      <w:pgMar w:top="2268" w:right="851" w:bottom="426"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672E8" w14:textId="77777777" w:rsidR="00AB6056" w:rsidRDefault="00AB6056" w:rsidP="00C06BF8">
      <w:r>
        <w:separator/>
      </w:r>
    </w:p>
  </w:endnote>
  <w:endnote w:type="continuationSeparator" w:id="0">
    <w:p w14:paraId="14D4E6C1" w14:textId="77777777" w:rsidR="00AB6056" w:rsidRDefault="00AB6056" w:rsidP="00C06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713883015"/>
      <w:docPartObj>
        <w:docPartGallery w:val="Page Numbers (Bottom of Page)"/>
        <w:docPartUnique/>
      </w:docPartObj>
    </w:sdtPr>
    <w:sdtContent>
      <w:p w14:paraId="79AC3AE9" w14:textId="0D7F6108" w:rsidR="00C71421" w:rsidRDefault="00C71421" w:rsidP="004D2E84">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1516A2A1" w14:textId="77777777" w:rsidR="00C71421" w:rsidRDefault="00C71421" w:rsidP="00C7142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457389022"/>
      <w:docPartObj>
        <w:docPartGallery w:val="Page Numbers (Bottom of Page)"/>
        <w:docPartUnique/>
      </w:docPartObj>
    </w:sdtPr>
    <w:sdtEndPr>
      <w:rPr>
        <w:rStyle w:val="Numeropagina"/>
        <w:rFonts w:asciiTheme="minorHAnsi" w:hAnsiTheme="minorHAnsi" w:cstheme="minorHAnsi"/>
      </w:rPr>
    </w:sdtEndPr>
    <w:sdtContent>
      <w:p w14:paraId="1770737E" w14:textId="2FAFEE6E" w:rsidR="00C71421" w:rsidRDefault="00C71421" w:rsidP="004D2E84">
        <w:pPr>
          <w:pStyle w:val="Pidipagina"/>
          <w:framePr w:wrap="none" w:vAnchor="text" w:hAnchor="margin" w:xAlign="right" w:y="1"/>
          <w:rPr>
            <w:rStyle w:val="Numeropagina"/>
          </w:rPr>
        </w:pPr>
        <w:r w:rsidRPr="00C71421">
          <w:rPr>
            <w:rStyle w:val="Numeropagina"/>
            <w:rFonts w:asciiTheme="minorHAnsi" w:hAnsiTheme="minorHAnsi" w:cstheme="minorHAnsi"/>
          </w:rPr>
          <w:fldChar w:fldCharType="begin"/>
        </w:r>
        <w:r w:rsidRPr="00C71421">
          <w:rPr>
            <w:rStyle w:val="Numeropagina"/>
            <w:rFonts w:asciiTheme="minorHAnsi" w:hAnsiTheme="minorHAnsi" w:cstheme="minorHAnsi"/>
          </w:rPr>
          <w:instrText xml:space="preserve"> PAGE </w:instrText>
        </w:r>
        <w:r w:rsidRPr="00C71421">
          <w:rPr>
            <w:rStyle w:val="Numeropagina"/>
            <w:rFonts w:asciiTheme="minorHAnsi" w:hAnsiTheme="minorHAnsi" w:cstheme="minorHAnsi"/>
          </w:rPr>
          <w:fldChar w:fldCharType="separate"/>
        </w:r>
        <w:r w:rsidRPr="00C71421">
          <w:rPr>
            <w:rStyle w:val="Numeropagina"/>
            <w:rFonts w:asciiTheme="minorHAnsi" w:hAnsiTheme="minorHAnsi" w:cstheme="minorHAnsi"/>
            <w:noProof/>
          </w:rPr>
          <w:t>1</w:t>
        </w:r>
        <w:r w:rsidRPr="00C71421">
          <w:rPr>
            <w:rStyle w:val="Numeropagina"/>
            <w:rFonts w:asciiTheme="minorHAnsi" w:hAnsiTheme="minorHAnsi" w:cstheme="minorHAnsi"/>
          </w:rPr>
          <w:fldChar w:fldCharType="end"/>
        </w:r>
      </w:p>
    </w:sdtContent>
  </w:sdt>
  <w:p w14:paraId="10BC947C" w14:textId="77777777" w:rsidR="00C71421" w:rsidRDefault="00C71421" w:rsidP="00C7142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91C23" w14:textId="77777777" w:rsidR="00AB6056" w:rsidRDefault="00AB6056" w:rsidP="00C06BF8">
      <w:r>
        <w:separator/>
      </w:r>
    </w:p>
  </w:footnote>
  <w:footnote w:type="continuationSeparator" w:id="0">
    <w:p w14:paraId="1D2415BD" w14:textId="77777777" w:rsidR="00AB6056" w:rsidRDefault="00AB6056" w:rsidP="00C06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0F4A2" w14:textId="4A2EEAAC" w:rsidR="00C06BF8" w:rsidRPr="00C06BF8" w:rsidRDefault="00C06BF8" w:rsidP="00C06BF8">
    <w:pPr>
      <w:pStyle w:val="Intestazione"/>
      <w:jc w:val="right"/>
      <w:rPr>
        <w:rFonts w:asciiTheme="minorHAnsi" w:hAnsiTheme="minorHAnsi" w:cstheme="minorHAnsi"/>
        <w:b/>
        <w:bCs/>
      </w:rPr>
    </w:pPr>
    <w:r w:rsidRPr="00C06BF8">
      <w:rPr>
        <w:rFonts w:asciiTheme="minorHAnsi" w:hAnsiTheme="minorHAnsi" w:cstheme="minorHAnsi"/>
        <w:b/>
        <w:bCs/>
        <w:noProof/>
      </w:rPr>
      <w:drawing>
        <wp:anchor distT="0" distB="0" distL="114300" distR="114300" simplePos="0" relativeHeight="251658240" behindDoc="0" locked="0" layoutInCell="1" allowOverlap="1" wp14:anchorId="3708E387" wp14:editId="5146F02C">
          <wp:simplePos x="0" y="0"/>
          <wp:positionH relativeFrom="margin">
            <wp:posOffset>-95885</wp:posOffset>
          </wp:positionH>
          <wp:positionV relativeFrom="margin">
            <wp:posOffset>-1160145</wp:posOffset>
          </wp:positionV>
          <wp:extent cx="1854200" cy="908050"/>
          <wp:effectExtent l="0" t="0" r="0" b="6350"/>
          <wp:wrapSquare wrapText="bothSides"/>
          <wp:docPr id="3" name="Immagine 3" descr="Immagine che contiene segnale, arresto, cib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segnale, arresto, cib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854200" cy="908050"/>
                  </a:xfrm>
                  <a:prstGeom prst="rect">
                    <a:avLst/>
                  </a:prstGeom>
                </pic:spPr>
              </pic:pic>
            </a:graphicData>
          </a:graphic>
          <wp14:sizeRelH relativeFrom="margin">
            <wp14:pctWidth>0</wp14:pctWidth>
          </wp14:sizeRelH>
          <wp14:sizeRelV relativeFrom="margin">
            <wp14:pctHeight>0</wp14:pctHeight>
          </wp14:sizeRelV>
        </wp:anchor>
      </w:drawing>
    </w:r>
    <w:r w:rsidRPr="00C06BF8">
      <w:rPr>
        <w:rFonts w:asciiTheme="minorHAnsi" w:hAnsiTheme="minorHAnsi" w:cstheme="minorHAnsi"/>
        <w:b/>
        <w:bCs/>
      </w:rPr>
      <w:t>FORMAZIONE MISSIONARIA DI BASE 2020/2021</w:t>
    </w:r>
  </w:p>
  <w:p w14:paraId="0A4EB216" w14:textId="33D9EB91" w:rsidR="00C06BF8" w:rsidRPr="00C06BF8" w:rsidRDefault="00C06BF8" w:rsidP="00C06BF8">
    <w:pPr>
      <w:pStyle w:val="Intestazione"/>
      <w:jc w:val="right"/>
      <w:rPr>
        <w:rFonts w:asciiTheme="minorHAnsi" w:hAnsiTheme="minorHAnsi" w:cstheme="minorHAnsi"/>
        <w:b/>
        <w:bCs/>
      </w:rPr>
    </w:pPr>
    <w:r w:rsidRPr="00C06BF8">
      <w:rPr>
        <w:rFonts w:asciiTheme="minorHAnsi" w:hAnsiTheme="minorHAnsi" w:cstheme="minorHAnsi"/>
        <w:b/>
        <w:bCs/>
      </w:rPr>
      <w:t>Centro Missionario Diocesano – Padova</w:t>
    </w:r>
    <w:r>
      <w:rPr>
        <w:rFonts w:asciiTheme="minorHAnsi" w:hAnsiTheme="minorHAnsi" w:cstheme="minorHAnsi"/>
        <w:b/>
        <w:bCs/>
      </w:rPr>
      <w:br/>
    </w:r>
  </w:p>
  <w:p w14:paraId="5F62C2C6" w14:textId="3BCCF23F" w:rsidR="00C675E4" w:rsidRDefault="00C06BF8" w:rsidP="00C06BF8">
    <w:pPr>
      <w:pStyle w:val="Intestazione"/>
      <w:jc w:val="right"/>
      <w:rPr>
        <w:rFonts w:ascii="Century Gothic" w:hAnsi="Century Gothic"/>
        <w:b/>
        <w:bCs/>
        <w:i/>
        <w:iCs/>
        <w:color w:val="404040" w:themeColor="text1" w:themeTint="BF"/>
      </w:rPr>
    </w:pPr>
    <w:r w:rsidRPr="00C06BF8">
      <w:rPr>
        <w:rFonts w:ascii="Century Gothic" w:hAnsi="Century Gothic"/>
        <w:b/>
        <w:bCs/>
        <w:i/>
        <w:iCs/>
        <w:color w:val="404040" w:themeColor="text1" w:themeTint="BF"/>
      </w:rPr>
      <w:t>SCHEDA 0</w:t>
    </w:r>
    <w:r w:rsidR="00C71421">
      <w:rPr>
        <w:rFonts w:ascii="Century Gothic" w:hAnsi="Century Gothic"/>
        <w:b/>
        <w:bCs/>
        <w:i/>
        <w:iCs/>
        <w:color w:val="404040" w:themeColor="text1" w:themeTint="BF"/>
      </w:rPr>
      <w:t>2</w:t>
    </w:r>
    <w:r w:rsidRPr="00C06BF8">
      <w:rPr>
        <w:rFonts w:ascii="Century Gothic" w:hAnsi="Century Gothic"/>
        <w:b/>
        <w:bCs/>
        <w:i/>
        <w:iCs/>
        <w:color w:val="404040" w:themeColor="text1" w:themeTint="BF"/>
      </w:rPr>
      <w:t>_</w:t>
    </w:r>
    <w:r w:rsidR="00C675E4">
      <w:rPr>
        <w:rFonts w:ascii="Century Gothic" w:hAnsi="Century Gothic"/>
        <w:b/>
        <w:bCs/>
        <w:i/>
        <w:iCs/>
        <w:color w:val="404040" w:themeColor="text1" w:themeTint="BF"/>
      </w:rPr>
      <w:t xml:space="preserve">Dialogo fraterno </w:t>
    </w:r>
  </w:p>
  <w:p w14:paraId="714C3962" w14:textId="6AD70F94" w:rsidR="00C06BF8" w:rsidRPr="00C06BF8" w:rsidRDefault="00C675E4" w:rsidP="00C06BF8">
    <w:pPr>
      <w:pStyle w:val="Intestazione"/>
      <w:jc w:val="right"/>
      <w:rPr>
        <w:rFonts w:ascii="Century Gothic" w:hAnsi="Century Gothic"/>
        <w:b/>
        <w:bCs/>
        <w:i/>
        <w:iCs/>
        <w:color w:val="404040" w:themeColor="text1" w:themeTint="BF"/>
      </w:rPr>
    </w:pPr>
    <w:r>
      <w:rPr>
        <w:rFonts w:ascii="Century Gothic" w:hAnsi="Century Gothic"/>
        <w:b/>
        <w:bCs/>
        <w:i/>
        <w:iCs/>
        <w:color w:val="404040" w:themeColor="text1" w:themeTint="BF"/>
      </w:rPr>
      <w:t>con persone di altre culture e fedi</w:t>
    </w:r>
  </w:p>
  <w:p w14:paraId="57A59E1A" w14:textId="07AF231D" w:rsidR="00C06BF8" w:rsidRDefault="00C06BF8" w:rsidP="00C06BF8">
    <w:pPr>
      <w:pStyle w:val="Intestazione"/>
      <w:jc w:val="right"/>
    </w:pPr>
  </w:p>
  <w:p w14:paraId="64E2D6F1" w14:textId="77777777" w:rsidR="00C06BF8" w:rsidRDefault="00C06BF8" w:rsidP="00C06BF8">
    <w:pPr>
      <w:pStyle w:val="Intestazion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EBA"/>
    <w:rsid w:val="00056020"/>
    <w:rsid w:val="003C0485"/>
    <w:rsid w:val="00444588"/>
    <w:rsid w:val="004A7EBA"/>
    <w:rsid w:val="00564D85"/>
    <w:rsid w:val="006E20C5"/>
    <w:rsid w:val="0081486A"/>
    <w:rsid w:val="00AB6056"/>
    <w:rsid w:val="00C06BF8"/>
    <w:rsid w:val="00C26DA7"/>
    <w:rsid w:val="00C675E4"/>
    <w:rsid w:val="00C71421"/>
    <w:rsid w:val="00CC1858"/>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3C4AC"/>
  <w15:docId w15:val="{6D940C5B-6A00-0D4C-879F-89DC83FC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7EBA"/>
    <w:pPr>
      <w:spacing w:after="0" w:line="240" w:lineRule="auto"/>
    </w:pPr>
    <w:rPr>
      <w:rFonts w:ascii="Times New Roman" w:eastAsia="Times New Roman" w:hAnsi="Times New Roman" w:cs="Mangal"/>
      <w:sz w:val="20"/>
      <w:szCs w:val="20"/>
      <w:lang w:eastAsia="it-IT" w:bidi="ks-Dev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2">
    <w:name w:val="H2"/>
    <w:basedOn w:val="Normale"/>
    <w:next w:val="Normale"/>
    <w:rsid w:val="004A7EBA"/>
    <w:pPr>
      <w:keepNext/>
      <w:spacing w:before="100" w:after="100"/>
      <w:outlineLvl w:val="2"/>
    </w:pPr>
    <w:rPr>
      <w:b/>
      <w:bCs/>
      <w:snapToGrid w:val="0"/>
      <w:sz w:val="36"/>
      <w:szCs w:val="36"/>
    </w:rPr>
  </w:style>
  <w:style w:type="paragraph" w:customStyle="1" w:styleId="H3">
    <w:name w:val="H3"/>
    <w:basedOn w:val="Normale"/>
    <w:next w:val="Normale"/>
    <w:rsid w:val="004A7EBA"/>
    <w:pPr>
      <w:keepNext/>
      <w:spacing w:before="100" w:after="100"/>
      <w:outlineLvl w:val="3"/>
    </w:pPr>
    <w:rPr>
      <w:b/>
      <w:bCs/>
      <w:snapToGrid w:val="0"/>
      <w:sz w:val="28"/>
      <w:szCs w:val="28"/>
    </w:rPr>
  </w:style>
  <w:style w:type="paragraph" w:customStyle="1" w:styleId="H4">
    <w:name w:val="H4"/>
    <w:basedOn w:val="Normale"/>
    <w:next w:val="Normale"/>
    <w:rsid w:val="004A7EBA"/>
    <w:pPr>
      <w:keepNext/>
      <w:spacing w:before="100" w:after="100"/>
      <w:outlineLvl w:val="4"/>
    </w:pPr>
    <w:rPr>
      <w:b/>
      <w:bCs/>
      <w:snapToGrid w:val="0"/>
      <w:sz w:val="24"/>
      <w:szCs w:val="24"/>
    </w:rPr>
  </w:style>
  <w:style w:type="character" w:customStyle="1" w:styleId="CITE">
    <w:name w:val="CITE"/>
    <w:rsid w:val="004A7EBA"/>
    <w:rPr>
      <w:i/>
      <w:iCs/>
    </w:rPr>
  </w:style>
  <w:style w:type="character" w:styleId="Enfasicorsivo">
    <w:name w:val="Emphasis"/>
    <w:basedOn w:val="Carpredefinitoparagrafo"/>
    <w:uiPriority w:val="20"/>
    <w:qFormat/>
    <w:rsid w:val="004A7EBA"/>
    <w:rPr>
      <w:i/>
      <w:iCs/>
    </w:rPr>
  </w:style>
  <w:style w:type="character" w:styleId="Enfasigrassetto">
    <w:name w:val="Strong"/>
    <w:basedOn w:val="Carpredefinitoparagrafo"/>
    <w:uiPriority w:val="22"/>
    <w:qFormat/>
    <w:rsid w:val="004A7EBA"/>
    <w:rPr>
      <w:b/>
      <w:bCs/>
    </w:rPr>
  </w:style>
  <w:style w:type="paragraph" w:styleId="NormaleWeb">
    <w:name w:val="Normal (Web)"/>
    <w:basedOn w:val="Normale"/>
    <w:uiPriority w:val="99"/>
    <w:unhideWhenUsed/>
    <w:rsid w:val="006E20C5"/>
    <w:pPr>
      <w:spacing w:before="100" w:beforeAutospacing="1" w:after="100" w:afterAutospacing="1"/>
    </w:pPr>
    <w:rPr>
      <w:rFonts w:cs="Times New Roman"/>
      <w:sz w:val="24"/>
      <w:szCs w:val="24"/>
    </w:rPr>
  </w:style>
  <w:style w:type="character" w:styleId="CitazioneHTML">
    <w:name w:val="HTML Cite"/>
    <w:basedOn w:val="Carpredefinitoparagrafo"/>
    <w:uiPriority w:val="99"/>
    <w:semiHidden/>
    <w:unhideWhenUsed/>
    <w:rsid w:val="006E20C5"/>
    <w:rPr>
      <w:i/>
      <w:iCs/>
    </w:rPr>
  </w:style>
  <w:style w:type="paragraph" w:styleId="Testofumetto">
    <w:name w:val="Balloon Text"/>
    <w:basedOn w:val="Normale"/>
    <w:link w:val="TestofumettoCarattere"/>
    <w:uiPriority w:val="99"/>
    <w:semiHidden/>
    <w:unhideWhenUsed/>
    <w:rsid w:val="00056020"/>
    <w:rPr>
      <w:rFonts w:ascii="Tahoma" w:hAnsi="Tahoma" w:cs="Tahoma"/>
      <w:sz w:val="16"/>
      <w:szCs w:val="14"/>
    </w:rPr>
  </w:style>
  <w:style w:type="character" w:customStyle="1" w:styleId="TestofumettoCarattere">
    <w:name w:val="Testo fumetto Carattere"/>
    <w:basedOn w:val="Carpredefinitoparagrafo"/>
    <w:link w:val="Testofumetto"/>
    <w:uiPriority w:val="99"/>
    <w:semiHidden/>
    <w:rsid w:val="00056020"/>
    <w:rPr>
      <w:rFonts w:ascii="Tahoma" w:eastAsia="Times New Roman" w:hAnsi="Tahoma" w:cs="Tahoma"/>
      <w:sz w:val="16"/>
      <w:szCs w:val="14"/>
      <w:lang w:eastAsia="it-IT" w:bidi="ks-Deva"/>
    </w:rPr>
  </w:style>
  <w:style w:type="paragraph" w:styleId="Intestazione">
    <w:name w:val="header"/>
    <w:basedOn w:val="Normale"/>
    <w:link w:val="IntestazioneCarattere"/>
    <w:uiPriority w:val="99"/>
    <w:unhideWhenUsed/>
    <w:rsid w:val="00C06BF8"/>
    <w:pPr>
      <w:tabs>
        <w:tab w:val="center" w:pos="4513"/>
        <w:tab w:val="right" w:pos="9026"/>
      </w:tabs>
    </w:pPr>
    <w:rPr>
      <w:szCs w:val="18"/>
    </w:rPr>
  </w:style>
  <w:style w:type="character" w:customStyle="1" w:styleId="IntestazioneCarattere">
    <w:name w:val="Intestazione Carattere"/>
    <w:basedOn w:val="Carpredefinitoparagrafo"/>
    <w:link w:val="Intestazione"/>
    <w:uiPriority w:val="99"/>
    <w:rsid w:val="00C06BF8"/>
    <w:rPr>
      <w:rFonts w:ascii="Times New Roman" w:eastAsia="Times New Roman" w:hAnsi="Times New Roman" w:cs="Mangal"/>
      <w:sz w:val="20"/>
      <w:szCs w:val="18"/>
      <w:lang w:eastAsia="it-IT" w:bidi="ks-Deva"/>
    </w:rPr>
  </w:style>
  <w:style w:type="paragraph" w:styleId="Pidipagina">
    <w:name w:val="footer"/>
    <w:basedOn w:val="Normale"/>
    <w:link w:val="PidipaginaCarattere"/>
    <w:uiPriority w:val="99"/>
    <w:unhideWhenUsed/>
    <w:rsid w:val="00C06BF8"/>
    <w:pPr>
      <w:tabs>
        <w:tab w:val="center" w:pos="4513"/>
        <w:tab w:val="right" w:pos="9026"/>
      </w:tabs>
    </w:pPr>
    <w:rPr>
      <w:szCs w:val="18"/>
    </w:rPr>
  </w:style>
  <w:style w:type="character" w:customStyle="1" w:styleId="PidipaginaCarattere">
    <w:name w:val="Piè di pagina Carattere"/>
    <w:basedOn w:val="Carpredefinitoparagrafo"/>
    <w:link w:val="Pidipagina"/>
    <w:uiPriority w:val="99"/>
    <w:rsid w:val="00C06BF8"/>
    <w:rPr>
      <w:rFonts w:ascii="Times New Roman" w:eastAsia="Times New Roman" w:hAnsi="Times New Roman" w:cs="Mangal"/>
      <w:sz w:val="20"/>
      <w:szCs w:val="18"/>
      <w:lang w:eastAsia="it-IT" w:bidi="ks-Deva"/>
    </w:rPr>
  </w:style>
  <w:style w:type="character" w:styleId="Numeropagina">
    <w:name w:val="page number"/>
    <w:basedOn w:val="Carpredefinitoparagrafo"/>
    <w:uiPriority w:val="99"/>
    <w:semiHidden/>
    <w:unhideWhenUsed/>
    <w:rsid w:val="00C71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14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764</Words>
  <Characters>4361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Laici</dc:creator>
  <cp:lastModifiedBy>Elena Fiorenzato</cp:lastModifiedBy>
  <cp:revision>5</cp:revision>
  <cp:lastPrinted>2020-09-24T15:43:00Z</cp:lastPrinted>
  <dcterms:created xsi:type="dcterms:W3CDTF">2020-09-24T16:16:00Z</dcterms:created>
  <dcterms:modified xsi:type="dcterms:W3CDTF">2020-09-25T09:19:00Z</dcterms:modified>
</cp:coreProperties>
</file>